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Инструкция участника закупочных процедур ООО «ЮТС ПЛЮС»</w:t>
      </w:r>
    </w:p>
    <w:p>
      <w:pPr>
        <w:spacing w:after="240"/>
      </w:pPr>
      <w:r>
        <w:rPr>
          <w:i/>
          <w:iCs/>
          <w:color w:val="555555"/>
        </w:rPr>
        <w:t xml:space="preserve">Редакция от 28.09.2026</w:t>
      </w:r>
    </w:p>
    <w:p>
      <w:pPr>
        <w:spacing w:after="120"/>
      </w:pPr>
      <w:r>
        <w:rPr>
          <w:b w:val="false"/>
          <w:bCs w:val="false"/>
        </w:rPr>
        <w:t xml:space="preserve">Инструкция для организаций и индивидуальных предпринимателей, которые участвуют в закупках ООО «ЮТС ПЛЮС» через закупочную площадку (далее — Площадка). В ней по шагам описано, как зарегистрироваться, получить допуск, найти процедуру, задать вопрос, подать и изменить технико-коммерческое предложение (ТКП), участвовать в переторжке и узнать итоги.</w:t>
      </w:r>
    </w:p>
    <w:p>
      <w:pPr>
        <w:spacing w:after="120"/>
      </w:pPr>
      <w:r>
        <w:rPr>
          <w:b w:val="false"/>
          <w:bCs w:val="false"/>
        </w:rPr>
        <w:t xml:space="preserve">Названия кнопок и разделов в инструкции совпадают с надписями на экране и выделены кавычками «…».</w:t>
      </w:r>
    </w:p>
    <w:p>
      <w:pPr>
        <w:pStyle w:val="Heading1"/>
      </w:pPr>
      <w:r>
        <w:rPr>
          <w:b w:val="false"/>
          <w:bCs w:val="false"/>
        </w:rPr>
        <w:t xml:space="preserve">1. Что такое Площадка</w:t>
      </w:r>
    </w:p>
    <w:p>
      <w:pPr>
        <w:spacing w:after="120"/>
      </w:pPr>
      <w:r>
        <w:rPr>
          <w:b w:val="false"/>
          <w:bCs w:val="false"/>
        </w:rPr>
        <w:t xml:space="preserve">Площадка — сайт ООО «ЮТС ПЛЮС», на котором проводятся закупочные процедуры: публикуются извещения и документация, участники задают вопросы, подают ТКП, участвуют в переторжке и получают уведомления об итогах.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Площадка работает в браузере (Chrome, Яндекс Браузер, Edge, Firefox, Safari актуальных версий). Устанавливать программы не нужно.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Электронная подпись для работы на Площадке не требуется. Договор по итогам процедуры подписывается на бумаге.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Адрес Площадки: </w:t>
      </w:r>
      <w:r>
        <w:rPr>
          <w:b/>
          <w:bCs/>
        </w:rPr>
        <w:t xml:space="preserve">https://dev-uts-tender.uniq-solve.ru</w:t>
      </w:r>
      <w:r>
        <w:rPr>
          <w:b w:val="false"/>
          <w:bCs w:val="false"/>
        </w:rPr>
        <w:t xml:space="preserve">.</w:t>
      </w:r>
    </w:p>
    <w:p>
      <w:pPr>
        <w:spacing w:after="120"/>
      </w:pPr>
      <w:r>
        <w:rPr>
          <w:b w:val="false"/>
          <w:bCs w:val="false"/>
        </w:rPr>
        <w:t xml:space="preserve">На сайте Площадки без входа доступны разделы «Процедуры» (открытые закупки), «Участникам» (требования и порядок допуска) и «Контакты». Всё остальное — в личном кабинете после входа.</w:t>
      </w:r>
    </w:p>
    <w:p>
      <w:pPr>
        <w:pStyle w:val="Heading2"/>
      </w:pPr>
      <w:r>
        <w:rPr>
          <w:b w:val="false"/>
          <w:bCs w:val="false"/>
        </w:rPr>
        <w:t xml:space="preserve">Чем Площадка заменяет ЭТП ESTP.RU</w:t>
      </w:r>
    </w:p>
    <w:p>
      <w:pPr>
        <w:spacing w:after="120"/>
      </w:pPr>
      <w:r>
        <w:rPr>
          <w:b w:val="false"/>
          <w:bCs w:val="false"/>
        </w:rPr>
        <w:t xml:space="preserve">Ранее закупки ООО «ЮТС ПЛЮС» проводились на ЭТП ESTP.RU по инструкции по работе с ней (Приложение № 12 Положения). Процедуры, объявленные на Площадке, проводятся только на Площадке, и эта инструкция применяется вместо прежней.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Регистрация и допуск</w:t>
      </w:r>
      <w:r>
        <w:rPr>
          <w:b w:val="false"/>
          <w:bCs w:val="false"/>
        </w:rPr>
        <w:t xml:space="preserve"> — на Площадке. Аккредитация на ЭТП ESTP.RU для участия в процедурах, объявленных на Площадке, не нужна; зарегистрироваться на Площадке нужно заново (раздел 3).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Извещения и документация</w:t>
      </w:r>
      <w:r>
        <w:rPr>
          <w:b w:val="false"/>
          <w:bCs w:val="false"/>
        </w:rPr>
        <w:t xml:space="preserve"> публикуются на Площадке: открытые процедуры — в разделе «Процедуры», закрытые — в личном кабинете приглашённых участников.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Вопросы и разъяснения</w:t>
      </w:r>
      <w:r>
        <w:rPr>
          <w:b w:val="false"/>
          <w:bCs w:val="false"/>
        </w:rPr>
        <w:t xml:space="preserve"> — в карточке процедуры, раздел «Вопросы и ответы».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ТКП</w:t>
      </w:r>
      <w:r>
        <w:rPr>
          <w:b w:val="false"/>
          <w:bCs w:val="false"/>
        </w:rPr>
        <w:t xml:space="preserve"> подаётся на Площадке вместе с файлами. ТКП по процедуре Площадки, направленное через ЭТП ESTP.RU, не будет видно организатору процедуры.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Переторжка</w:t>
      </w:r>
      <w:r>
        <w:rPr>
          <w:b w:val="false"/>
          <w:bCs w:val="false"/>
        </w:rPr>
        <w:t xml:space="preserve"> проходит на Площадке в «зале торгов» в режиме реального времени.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Итоги</w:t>
      </w:r>
      <w:r>
        <w:rPr>
          <w:b w:val="false"/>
          <w:bCs w:val="false"/>
        </w:rPr>
        <w:t xml:space="preserve"> — уведомлением на Площадке, договор — в разделе «Договоры».</w:t>
      </w:r>
    </w:p>
    <w:p>
      <w:pPr>
        <w:spacing w:after="120"/>
      </w:pPr>
      <w:r>
        <w:rPr>
          <w:b w:val="false"/>
          <w:bCs w:val="false"/>
        </w:rPr>
        <w:t xml:space="preserve">По процедурам, объявленным до перехода на Площадку, руководствуйтесь их документацией.</w:t>
      </w:r>
    </w:p>
    <w:p>
      <w:pPr>
        <w:pStyle w:val="Heading1"/>
      </w:pPr>
      <w:r>
        <w:rPr>
          <w:b w:val="false"/>
          <w:bCs w:val="false"/>
        </w:rPr>
        <w:t xml:space="preserve">2. Требования к участнику</w:t>
      </w:r>
    </w:p>
    <w:p>
      <w:pPr>
        <w:spacing w:after="120"/>
      </w:pPr>
      <w:r>
        <w:rPr>
          <w:b w:val="false"/>
          <w:bCs w:val="false"/>
        </w:rPr>
        <w:t xml:space="preserve">Участником может быть юридическое лицо или индивидуальный предприниматель. Для регистрации нужны: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ИНН организации (10 цифр) или ИП (12 цифр), ОГРН (13 цифр) или ОГРНИП (15 цифр), для организации — КПП. Площадка проверяет их формат и контрольные числа; иностранной организации без российского ИНН для регистрации нужно обратиться к ООО «ЮТС ПЛЮС» (раздел 14);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по желанию — БИК банка и расчётный счёт: счёт проверяется по контрольному числу вместе с БИК;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сотрудник, который будет работать на Площадке от имени организации, с личной электронной почтой;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доступ в интернет и браузер.</w:t>
      </w:r>
    </w:p>
    <w:p>
      <w:pPr>
        <w:spacing w:after="120"/>
      </w:pPr>
      <w:r>
        <w:rPr>
          <w:b w:val="false"/>
          <w:bCs w:val="false"/>
        </w:rPr>
        <w:t xml:space="preserve">Чтобы получить допуск к подаче ТКП, организация должна соответствовать требованиям ООО «ЮТС ПЛЮС»: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Соответствует требованиям законодательства РФ к лицам, выполняющим предмет закупки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Не ликвидируется, нет решения арбитражного суда о банкротстве и конкурсном производстве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Деятельность не приостановлена по КоАП РФ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Нет задолженности по налогам и обязательным платежам выше порога закупочной документации (5–10 % активов)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Не включён в реестр недобросовестных поставщиков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Нет обязательств перед Заказчиком, просроченных более чем на 12 месяцев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Есть необходимые лицензии, сертификаты, допуски по предмету закупки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Нет арестов и запретов на регистрационные действия с имуществом, смену руководителя, участников, реорганизацию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Соответствует иным требованиям закупочной документации (компетентность, ресурсы, опыт, репутация)</w:t>
      </w:r>
    </w:p>
    <w:p>
      <w:pPr>
        <w:spacing w:after="120"/>
      </w:pPr>
      <w:r>
        <w:rPr>
          <w:b w:val="false"/>
          <w:bCs w:val="false"/>
        </w:rPr>
        <w:t xml:space="preserve">Отдельные процедуры могут содержать дополнительные требования — они указаны в карточке процедуры («Требования к поставщикам») и в документации.</w:t>
      </w:r>
    </w:p>
    <w:p>
      <w:pPr>
        <w:spacing w:after="120"/>
      </w:pPr>
      <w:r>
        <w:rPr>
          <w:b w:val="false"/>
          <w:bCs w:val="false"/>
        </w:rPr>
        <w:t xml:space="preserve">Организация, включённая ООО «ЮТС ПЛЮС» в реестр неприоритетных контрагентов, не может зарегистрироваться на Площадке, подать ТКП, войти в закрытую процедуру по коду доступа и сделать ставку в переторжке. ООО «ЮТС ПЛЮС» не приглашает такие организации в закрытые процедуры. При такой попытке Площадка показывает сообщение «Регистрация недоступна. Обратитесь к организатору» или «Участие в процедуре недоступно. Обратитесь к организатору».</w:t>
      </w:r>
    </w:p>
    <w:p>
      <w:pPr>
        <w:pStyle w:val="Heading1"/>
      </w:pPr>
      <w:r>
        <w:rPr>
          <w:b w:val="false"/>
          <w:bCs w:val="false"/>
        </w:rPr>
        <w:t xml:space="preserve">3. Регистрация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 w:val="false"/>
          <w:bCs w:val="false"/>
        </w:rPr>
        <w:t xml:space="preserve">Откройте сайт Площадки и перейдите к регистрации: кнопка «Стать участником» в шапке сайта или «Зарегистрироваться» на странице «Участникам». Со страницы входа можно перейти по ссылке «Зарегистрироваться как поставщик».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 w:val="false"/>
          <w:bCs w:val="false"/>
        </w:rPr>
        <w:t xml:space="preserve">На странице «Регистрация поставщика» заполните поля: «Email» — адрес станет логином; на него приходят письма Площадки (ссылка для смены пароля, копии уведомлений); «ФИО» — полностью; «Телефон» — по желанию; «Пароль» и «Повторите пароль» — не менее 8 символов, обязательно буква и цифра; «Наименование организации», «ИНН», «ОГРН / ОГРНИП», «КПП» (только для организации); «БИК банка» и «Расчётный счёт» — по желанию, их можно указать позже в профиле организации.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 w:val="false"/>
          <w:bCs w:val="false"/>
        </w:rPr>
        <w:t xml:space="preserve">После ввода ИНН Площадка проверяет его. Если подключена сверка с ЕГРЮЛ, под полем появятся реквизиты организации («Проверено по ЕГРЮЛ»), а наименование, ОГРН и КПП возьмутся из ЕГРЮЛ. Организация в статусе ликвидации или прекратившая деятельность зарегистрироваться не сможет.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 w:val="false"/>
          <w:bCs w:val="false"/>
        </w:rPr>
        <w:t xml:space="preserve">Отметьте согласие на обработку персональных данных — без него регистрация невозможна. Согласие на информационные рассылки — по желанию.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 w:val="false"/>
          <w:bCs w:val="false"/>
        </w:rPr>
        <w:t xml:space="preserve">Нажмите «Зарегистрироваться как поставщик». Появится страница «Регистрация завершена» — нажмите «Войти» и войдите с указанными email и паролем.</w:t>
      </w:r>
    </w:p>
    <w:p>
      <w:pPr>
        <w:pBdr>
          <w:left w:val="single" w:color="999999" w:sz="18" w:space="8"/>
        </w:pBdr>
        <w:shd w:fill="F2F2F2"/>
        <w:spacing w:after="120" w:before="120"/>
        <w:ind w:left="240"/>
      </w:pPr>
      <w:r>
        <w:rPr>
          <w:b w:val="false"/>
          <w:bCs w:val="false"/>
        </w:rPr>
        <w:t xml:space="preserve">Одна организация (один ИНН) регистрируется на Площадке один раз. Если ваша организация уже зарегистрирована, Площадка сообщит об этом при регистрации. Чтобы работал ещё один сотрудник, обратитесь к ООО «ЮТС ПЛЮС» — его учётную запись привяжут к организации.</w:t>
      </w:r>
    </w:p>
    <w:p>
      <w:pPr>
        <w:pBdr>
          <w:left w:val="single" w:color="999999" w:sz="18" w:space="8"/>
        </w:pBdr>
        <w:shd w:fill="F2F2F2"/>
        <w:spacing w:after="120" w:before="120"/>
        <w:ind w:left="240"/>
      </w:pPr>
      <w:r>
        <w:rPr>
          <w:b w:val="false"/>
          <w:bCs w:val="false"/>
        </w:rPr>
        <w:t xml:space="preserve">Забыли пароль — на странице входа нажмите «Забыли пароль?», укажите email и нажмите «Отправить ссылку». Ссылка для смены пароля действует 60 минут.</w:t>
      </w:r>
    </w:p>
    <w:p>
      <w:pPr>
        <w:pStyle w:val="Heading1"/>
      </w:pPr>
      <w:r>
        <w:rPr>
          <w:b w:val="false"/>
          <w:bCs w:val="false"/>
        </w:rPr>
        <w:t xml:space="preserve">4. Допуск и документы</w:t>
      </w:r>
    </w:p>
    <w:p>
      <w:pPr>
        <w:spacing w:after="120"/>
      </w:pPr>
      <w:r>
        <w:rPr>
          <w:b w:val="false"/>
          <w:bCs w:val="false"/>
        </w:rPr>
        <w:t xml:space="preserve">После регистрации организация получает статус «На проверке». Статус виден в разделе «Профиль организации» (меню слева). Пока организация не одобрена, подать ТКП нельзя: в карточке процедуры будет надпись «Подача ТКП будет доступна после прохождения модерации вашей организации». Изучать процедуры и задавать вопросы можно сразу.</w:t>
      </w:r>
    </w:p>
    <w:p>
      <w:pPr>
        <w:spacing w:after="120"/>
      </w:pPr>
      <w:r>
        <w:rPr>
          <w:b w:val="false"/>
          <w:bCs w:val="false"/>
        </w:rPr>
        <w:t xml:space="preserve">Чтобы получить допуск: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 w:val="false"/>
          <w:bCs w:val="false"/>
        </w:rPr>
        <w:t xml:space="preserve">Откройте «Профиль организации». В блоке «Квалификация» перечислены документы; обязательные отмечены звёздочкой *.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 w:val="false"/>
          <w:bCs w:val="false"/>
        </w:rPr>
        <w:t xml:space="preserve">Для каждого документа выберите файл и нажмите «Загрузить». Чтобы заменить документ, выберите новый файл и нажмите «Заменить». Принимаются файлы: PDF (.pdf); Word (.doc, .docx, .rtf, .odt); Excel (.xls, .xlsx, .xlsm, .ods, .csv); изображения (.jpg, .jpeg, .png, .tif, .tiff, .webp); архивы ZIP (.zip) — размером до 20 МБ. Каждый документ загружайте отдельным файлом.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 w:val="false"/>
          <w:bCs w:val="false"/>
        </w:rPr>
        <w:t xml:space="preserve">Заполните анкету участника в том же блоке и нажмите «Сохранить анкету». Сохранять анкету можно по частям.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 w:val="false"/>
          <w:bCs w:val="false"/>
        </w:rPr>
        <w:t xml:space="preserve">Под документами показано, чего не хватает для допуска («До допуска: …»).</w:t>
      </w:r>
    </w:p>
    <w:p>
      <w:pPr>
        <w:spacing w:after="120"/>
      </w:pPr>
      <w:r>
        <w:rPr>
          <w:b w:val="false"/>
          <w:bCs w:val="false"/>
        </w:rPr>
        <w:t xml:space="preserve">Перечень документов: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Выписка из ЕГРЮЛ/ЕГРИП не старше 30 дней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Свидетельство о госрегистрации или лист записи ЕГРЮЛ/ЕГРИП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Свидетельство о постановке на налоговый учёт (ИНН)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Устав с последними изменениями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Лицензии, выписка из реестра СРО, разрешительные документы (если требуются по предмету закупки) — </w:t>
      </w:r>
      <w:r>
        <w:rPr>
          <w:b/>
          <w:bCs/>
        </w:rPr>
        <w:t xml:space="preserve">обязательно, если требуется по предмету закупки</w:t>
      </w:r>
      <w:r>
        <w:rPr>
          <w:b w:val="false"/>
          <w:bCs w:val="false"/>
        </w:rPr>
        <w:t xml:space="preserve"> (для процедур СМР и процедур с требованием СРО или лицензии)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Документ об избрании и приказ о вступлении в должность руководителя; доверенность представителя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Бухгалтерская отчётность (ф. 1, 2) или декларация УСН с подтверждением сдачи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Приказ о назначении главного бухгалтера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Справка о среднесписочной численности с подтверждением ИФНС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Сведения об отсутствии арестов имущества (выписка ЕГРН, гарантийное письмо, данные ФССП)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Информационное письмо о конечных бенефициарах — </w:t>
      </w:r>
      <w:r>
        <w:rPr>
          <w:b/>
          <w:bCs/>
        </w:rPr>
        <w:t xml:space="preserve">обязательно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Для иностранных лиц: выписка из торгового реестра или сертификат об инкорпорации, налоговый сертификат — при наличии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Для представительств (филиалов) иностранных лиц: документы материнской компании и аккредитации — при наличии</w:t>
      </w:r>
    </w:p>
    <w:p>
      <w:pPr>
        <w:spacing w:after="120"/>
      </w:pPr>
      <w:r>
        <w:rPr>
          <w:b w:val="false"/>
          <w:bCs w:val="false"/>
        </w:rPr>
        <w:t xml:space="preserve">У каждого загруженного документа виден статус: «На проверке», «Принят» или «Отклонён» с причиной. Отклонённый документ исправьте и загрузите заново кнопкой «Заменить».</w:t>
      </w:r>
    </w:p>
    <w:p>
      <w:pPr>
        <w:spacing w:after="120"/>
      </w:pPr>
      <w:r>
        <w:rPr>
          <w:b w:val="false"/>
          <w:bCs w:val="false"/>
        </w:rPr>
        <w:t xml:space="preserve">Пока организация не допущена, на рабочем столе в плашке статуса перечислено, каких документов не хватает (не загружен, не принят, устарел), и есть ссылка «Загрузить документы в профиле организации →».</w:t>
      </w:r>
    </w:p>
    <w:p>
      <w:pPr>
        <w:spacing w:after="120"/>
      </w:pPr>
      <w:r>
        <w:rPr>
          <w:b w:val="false"/>
          <w:bCs w:val="false"/>
        </w:rPr>
        <w:t xml:space="preserve">Когда ООО «ЮТС ПЛЮС» примет решение, придёт уведомление: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«Ваша организация «…» одобрена» — статус «Одобрена», можно подавать ТКП;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«Заявка «…» отклонена» — статус «Отклонена», в профиле указана причина. Устраните замечание, нажмите «Исправили замечание? Подать заявку повторно →», при желании кратко опишите исправления и нажмите «Отправить на повторную проверку».</w:t>
      </w:r>
    </w:p>
    <w:p>
      <w:pPr>
        <w:pBdr>
          <w:left w:val="single" w:color="999999" w:sz="18" w:space="8"/>
        </w:pBdr>
        <w:shd w:fill="F2F2F2"/>
        <w:spacing w:after="120" w:before="120"/>
        <w:ind w:left="240"/>
      </w:pPr>
      <w:r>
        <w:rPr>
          <w:b w:val="false"/>
          <w:bCs w:val="false"/>
        </w:rPr>
        <w:t xml:space="preserve">ОГРН, КПП и банковские реквизиты (БИК, расчётный счёт) меняются в профиле организации: блок «Реквизиты» → «Изменить реквизиты» → «Сохранить реквизиты». У одобренной организации изменение ОГРН или КПП отправляет её на повторную проверку — до её окончания ТКП не подаются; банковские реквизиты меняются без повторной проверки. Наименование, ИНН и адрес меняет ООО «ЮТС ПЛЮС» — обратитесь к нему.</w:t>
      </w:r>
    </w:p>
    <w:p>
      <w:pPr>
        <w:pStyle w:val="Heading1"/>
      </w:pPr>
      <w:r>
        <w:rPr>
          <w:b w:val="false"/>
          <w:bCs w:val="false"/>
        </w:rPr>
        <w:t xml:space="preserve">5. Поиск процедур</w:t>
      </w:r>
    </w:p>
    <w:p>
      <w:pPr>
        <w:spacing w:after="120"/>
      </w:pPr>
      <w:r>
        <w:rPr>
          <w:b/>
          <w:bCs/>
        </w:rPr>
        <w:t xml:space="preserve">Без входа.</w:t>
      </w:r>
      <w:r>
        <w:rPr>
          <w:b w:val="false"/>
          <w:bCs w:val="false"/>
        </w:rPr>
        <w:t xml:space="preserve"> Раздел сайта «Процедуры» показывает открытые процедуры: номер, наименование, статус, начальную (максимальную) цену (НМЦ), срок приёма ТКП. Работают поиск и фильтры. Чтобы скачать документацию и участвовать, войдите на Площадку.</w:t>
      </w:r>
    </w:p>
    <w:p>
      <w:pPr>
        <w:spacing w:after="120"/>
      </w:pPr>
      <w:r>
        <w:rPr>
          <w:b/>
          <w:bCs/>
        </w:rPr>
        <w:t xml:space="preserve">В личном кабинете.</w:t>
      </w:r>
      <w:r>
        <w:rPr>
          <w:b w:val="false"/>
          <w:bCs w:val="false"/>
        </w:rPr>
        <w:t xml:space="preserve"> Откройте «Каталог лотов» (меню слева):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поиск — поле «Поиск по номеру/названию»;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фильтры — статус, тип процедуры, категория, «НМЦ от (₽)» и «НМЦ до (₽)», даты; порядок — «Новые первыми», «Дедлайн скорее», «НМЦ возрастание», «НМЦ убывание»;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нажмите «Применить»; «Сбросить» очищает фильтры.</w:t>
      </w:r>
    </w:p>
    <w:p>
      <w:pPr>
        <w:spacing w:after="120"/>
      </w:pPr>
      <w:r>
        <w:rPr>
          <w:b w:val="false"/>
          <w:bCs w:val="false"/>
        </w:rPr>
        <w:t xml:space="preserve">Нажмите на номер или название, чтобы открыть карточку процедуры. В карточке: «Описание / ТЗ», «НМЦ и обоснование», «Условия поставки и оплаты», «Требования к поставщикам», «Контактное лицо по техническим вопросам», «Спецификация» (перечень позиций; ссылка «⬇ Скачать спецификацию (Excel)» выгружает её в Excel), «Документы лота» (файлы документации процедуры — скачиваются по нажатию; внутренние документы ООО «ЮТС ПЛЮС», например протокол Закупочной комиссии, участникам не показываются) и «Дедлайн приёма ТКП».</w:t>
      </w:r>
    </w:p>
    <w:p>
      <w:pPr>
        <w:spacing w:after="120"/>
      </w:pPr>
      <w:r>
        <w:rPr>
          <w:b w:val="false"/>
          <w:bCs w:val="false"/>
        </w:rPr>
        <w:t xml:space="preserve">Статусы процедуры: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«Опубликован» и «Уточнения (Q&amp;A)» — можно изучать документацию и задавать вопросы; ТКП пока не принимаются;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«Приём ТКП» — можно подавать и изменять ТКП до срока «Дедлайн приёма ТКП»;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«Вскрытие цен» — приём ТКП закончен, идёт рассмотрение;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«Идёт редукцион» — проходит переторжка (раздел 10);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«Определён победитель», «Договор», «Завершён» — процедура подведена;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«Отменён» — процедура отменена, причина указана в карточке.</w:t>
      </w:r>
    </w:p>
    <w:p>
      <w:pPr>
        <w:pBdr>
          <w:left w:val="single" w:color="999999" w:sz="18" w:space="8"/>
        </w:pBdr>
        <w:shd w:fill="F2F2F2"/>
        <w:spacing w:after="120" w:before="120"/>
        <w:ind w:left="240"/>
      </w:pPr>
      <w:r>
        <w:rPr>
          <w:b w:val="false"/>
          <w:bCs w:val="false"/>
        </w:rPr>
        <w:t xml:space="preserve">В «Каталоге лотов» видны процедуры в статусах «Опубликован», «Уточнения (Q&amp;A)», «Приём ТКП» и «Идёт редукцион». Процедуры, по которым вы подали ТКП, всегда доступны в разделе «Мои ТКП», в том числе после окончания приёма.</w:t>
      </w:r>
    </w:p>
    <w:p>
      <w:pPr>
        <w:pStyle w:val="Heading1"/>
      </w:pPr>
      <w:r>
        <w:rPr>
          <w:b w:val="false"/>
          <w:bCs w:val="false"/>
        </w:rPr>
        <w:t xml:space="preserve">6. Закрытые процедуры</w:t>
      </w:r>
    </w:p>
    <w:p>
      <w:pPr>
        <w:spacing w:after="120"/>
      </w:pPr>
      <w:r>
        <w:rPr>
          <w:b w:val="false"/>
          <w:bCs w:val="false"/>
        </w:rPr>
        <w:t xml:space="preserve">Закрытая процедура не публикуется в разделе «Процедуры» и видна в «Каталоге лотов» только приглашённым организациям. Доступ к закрытой процедуре даётся двумя способами: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</w:rPr>
        <w:t xml:space="preserve">Приглашение.</w:t>
      </w:r>
      <w:r>
        <w:rPr>
          <w:b w:val="false"/>
          <w:bCs w:val="false"/>
        </w:rPr>
        <w:t xml:space="preserve"> ООО «ЮТС ПЛЮС» добавляет вашу организацию в список приглашённых — процедура появляется в вашем «Каталоге лотов». Если процедура уже опубликована, приходит уведомление «Вас пригласили к участию в процедуре …»; если приглашение сделано до публикации — уведомление «Опубликована процедура …, в которую вы приглашены» в момент публикации.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b/>
          <w:bCs/>
        </w:rPr>
        <w:t xml:space="preserve">Код доступа.</w:t>
      </w:r>
      <w:r>
        <w:rPr>
          <w:b w:val="false"/>
          <w:bCs w:val="false"/>
        </w:rPr>
        <w:t xml:space="preserve"> Если ООО «ЮТС ПЛЮС» передал вам код доступа, откройте «Каталог лотов», нажмите «Есть код доступа к закрытой закупке?», на странице «Вход по коду доступа» введите код и подтвердите. Процедура появится в каталоге.</w:t>
      </w:r>
    </w:p>
    <w:p>
      <w:pPr>
        <w:spacing w:after="120"/>
      </w:pPr>
      <w:r>
        <w:rPr>
          <w:b w:val="false"/>
          <w:bCs w:val="false"/>
        </w:rPr>
        <w:t xml:space="preserve">Дальше работа с закрытой процедурой не отличается от открытой. Подать ТКП может только организация со статусом «Одобрена».</w:t>
      </w:r>
    </w:p>
    <w:p>
      <w:pPr>
        <w:pBdr>
          <w:left w:val="single" w:color="999999" w:sz="18" w:space="8"/>
        </w:pBdr>
        <w:shd w:fill="F2F2F2"/>
        <w:spacing w:after="120" w:before="120"/>
        <w:ind w:left="240"/>
      </w:pPr>
      <w:r>
        <w:rPr>
          <w:b w:val="false"/>
          <w:bCs w:val="false"/>
        </w:rPr>
        <w:t xml:space="preserve">Если по ссылке на закрытую процедуру открывается страница с ошибкой 404 («This page could not be found»), ваша организация не приглашена или код ещё не введён.</w:t>
      </w:r>
    </w:p>
    <w:p>
      <w:pPr>
        <w:pStyle w:val="Heading1"/>
      </w:pPr>
      <w:r>
        <w:rPr>
          <w:b w:val="false"/>
          <w:bCs w:val="false"/>
        </w:rPr>
        <w:t xml:space="preserve">7. Вопросы и разъяснения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b w:val="false"/>
          <w:bCs w:val="false"/>
        </w:rPr>
        <w:t xml:space="preserve">В карточке процедуры нажмите «Вопросы и ответы по лоту →».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b w:val="false"/>
          <w:bCs w:val="false"/>
        </w:rPr>
        <w:t xml:space="preserve">В поле «Задать вопрос» напишите вопрос (от 5 до 2000 символов) и нажмите «Задать вопрос».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b w:val="false"/>
          <w:bCs w:val="false"/>
        </w:rPr>
        <w:t xml:space="preserve">Ответ появится под вопросом с пометкой «Ответ закупщика». Вам придёт уведомление «Ответ на ваш вопрос по лоту …».</w:t>
      </w:r>
    </w:p>
    <w:p>
      <w:pPr>
        <w:spacing w:after="120"/>
      </w:pPr>
      <w:r>
        <w:rPr>
          <w:b w:val="false"/>
          <w:bCs w:val="false"/>
        </w:rPr>
        <w:t xml:space="preserve">Вопросы принимаются, пока процедура в статусе «Опубликован», «Уточнения (Q&amp;A)» или «Приём ТКП», и не позднее чем за 3 рабочих дня до окончания приёма ТКП. Точный срок указан на странице вопросов: «Срок задавать вопросы — до …».</w:t>
      </w:r>
    </w:p>
    <w:p>
      <w:pPr>
        <w:spacing w:after="120"/>
      </w:pPr>
      <w:r>
        <w:rPr>
          <w:b w:val="false"/>
          <w:bCs w:val="false"/>
        </w:rPr>
        <w:t xml:space="preserve">Вопросы и ответы видят все участники. Имя организации, задавшей вопрос, другим участникам не показывается — вместо него «Поставщик (скрыт)».</w:t>
      </w:r>
    </w:p>
    <w:p>
      <w:pPr>
        <w:spacing w:after="120"/>
      </w:pPr>
      <w:r>
        <w:rPr>
          <w:b w:val="false"/>
          <w:bCs w:val="false"/>
        </w:rPr>
        <w:t xml:space="preserve">Когда ООО «ЮТС ПЛЮС» публикует ответ, уведомление «Опубликовано разъяснение по лоту …» получают приглашённые участники, подавшие ТКП и задававшие вопросы по этой процедуре. Если вы только изучаете процедуру, периодически проверяйте раздел «Вопросы и ответы» сами.</w:t>
      </w:r>
    </w:p>
    <w:p>
      <w:pPr>
        <w:pBdr>
          <w:left w:val="single" w:color="999999" w:sz="18" w:space="8"/>
        </w:pBdr>
        <w:shd w:fill="F2F2F2"/>
        <w:spacing w:after="120" w:before="120"/>
        <w:ind w:left="240"/>
      </w:pPr>
      <w:r>
        <w:rPr>
          <w:b w:val="false"/>
          <w:bCs w:val="false"/>
        </w:rPr>
        <w:t xml:space="preserve">Технические вопросы по предмету закупки можно задать контактному лицу, указанному в карточке процедуры («Контактное лицо по техническим вопросам»).</w:t>
      </w:r>
    </w:p>
    <w:p>
      <w:pPr>
        <w:pStyle w:val="Heading1"/>
      </w:pPr>
      <w:r>
        <w:rPr>
          <w:b w:val="false"/>
          <w:bCs w:val="false"/>
        </w:rPr>
        <w:t xml:space="preserve">8. Подготовка и подача ТКП</w:t>
      </w:r>
    </w:p>
    <w:p>
      <w:pPr>
        <w:spacing w:after="120"/>
      </w:pPr>
      <w:r>
        <w:rPr>
          <w:b w:val="false"/>
          <w:bCs w:val="false"/>
        </w:rPr>
        <w:t xml:space="preserve">ТКП можно подать, когда одновременно: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организация в статусе «Одобрена»;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процедура в статусе «Приём ТКП»;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не наступил «Дедлайн приёма ТКП».</w:t>
      </w:r>
    </w:p>
    <w:p>
      <w:pPr>
        <w:spacing w:after="120"/>
      </w:pPr>
      <w:r>
        <w:rPr>
          <w:b/>
          <w:bCs/>
        </w:rPr>
        <w:t xml:space="preserve">Порядок подачи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b w:val="false"/>
          <w:bCs w:val="false"/>
        </w:rPr>
        <w:t xml:space="preserve">Откройте карточку процедуры и нажмите «Подать ТКП». Откроется страница «Подача ТКП: …» с НМЦ и сроком приёма.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b w:val="false"/>
          <w:bCs w:val="false"/>
        </w:rPr>
        <w:t xml:space="preserve">Укажите цену — на странице или через форму ТКП в Excel (см. ниже «Форма ТКП в Excel»). Если в процедуре есть спецификация, заполните таблицу «Цены по позициям спецификации»: в колонке «Ваша цена за ед., ₽» — цену за единицу по каждой позиции. Заполнить нужно все позиции, цена больше нуля. Сумма и итог ТКП считаются автоматически. Если спецификации нет (процедура «общей ценой») — заполните поле «Предлагаемая цена, ₽».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b w:val="false"/>
          <w:bCs w:val="false"/>
        </w:rPr>
        <w:t xml:space="preserve">Заполните «Срок поставки», «Гарантия, мес» (0 — без гарантии, не более 240) и при необходимости «Условия оплаты».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b w:val="false"/>
          <w:bCs w:val="false"/>
        </w:rPr>
        <w:t xml:space="preserve">Если нужен аванс, укажите «Аванс, %» — не более 100 % цены ТКП.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b w:val="false"/>
          <w:bCs w:val="false"/>
        </w:rPr>
        <w:t xml:space="preserve">Альтернативное предложение (другое техническое решение или условия) — раскройте блок «Альтернативное предложение» и заполните «Описание альтернативы» и «Цена альтернативы, ₽». Основное предложение при этом обязательно.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b w:val="false"/>
          <w:bCs w:val="false"/>
        </w:rPr>
        <w:t xml:space="preserve">Приложите файлы в поле «Файлы ТКП» (см. ниже).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b w:val="false"/>
          <w:bCs w:val="false"/>
        </w:rPr>
        <w:t xml:space="preserve">Нажмите «Отправить ТКП». В окне «Подтвердите отправку ТКП» проверьте цену, срок поставки, гарантию и файлы и нажмите «Подтвердить».</w:t>
      </w:r>
    </w:p>
    <w:p>
      <w:pPr>
        <w:spacing w:after="120"/>
      </w:pPr>
      <w:r>
        <w:rPr>
          <w:b w:val="false"/>
          <w:bCs w:val="false"/>
        </w:rPr>
        <w:t xml:space="preserve">После отправки откроется карточка процедуры, в ней появится блок «ТКП организации» с ценой и сроком действия. Поданное ТКП видно в разделе «Мои ТКП» со статусом «Подана».</w:t>
      </w:r>
    </w:p>
    <w:p>
      <w:pPr>
        <w:spacing w:after="120"/>
      </w:pPr>
      <w:r>
        <w:rPr>
          <w:b/>
          <w:bCs/>
        </w:rPr>
        <w:t xml:space="preserve">Форма ТКП в Excel</w:t>
      </w:r>
    </w:p>
    <w:p>
      <w:pPr>
        <w:spacing w:after="120"/>
      </w:pPr>
      <w:r>
        <w:rPr>
          <w:b w:val="false"/>
          <w:bCs w:val="false"/>
        </w:rPr>
        <w:t xml:space="preserve">Форма ТКП выдаётся в редактируемом виде для любой процедуры: со спецификацией — строка на каждую позицию, без спецификации — одна строка на весь лот. Заполненная форма принимается в форматах .xls и .xlsx, значения из неё подставляются в поля ТКП автоматически, переносить их вручную не нужно.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b w:val="false"/>
          <w:bCs w:val="false"/>
        </w:rPr>
        <w:t xml:space="preserve">На странице подачи в блоке «Форма ТКП в Excel» нажмите «⬇ Скачать форму ТКП .xls (Excel 97–2003)». Если нужен другой формат, нажмите «или в .xlsx (Excel 2007 и новее)».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b w:val="false"/>
          <w:bCs w:val="false"/>
        </w:rPr>
        <w:t xml:space="preserve">Откройте файл в Excel (или другой программе для таблиц) и заполните жёлтые ячейки: «Ваша цена за ед., ₽» по каждой позиции (в форме без спецификации — «Ваша цена, ₽»), «Срок поставки (дата)» в формате ДД.ММ.ГГГГ, «Гарантия, мес.» и при необходимости «Аванс, %». Остальные ячейки защищены от случайного изменения: номера позиций и строки не меняйте.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b w:val="false"/>
          <w:bCs w:val="false"/>
        </w:rPr>
        <w:t xml:space="preserve">Сохраните файл в том же формате (.xls или .xlsx). Файл с паролем на открытие и файл в формате Excel 5.0/95 площадка не примет и подскажет, как пересохранить.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b w:val="false"/>
          <w:bCs w:val="false"/>
        </w:rPr>
        <w:t xml:space="preserve">Нажмите «⬆ Загрузить заполненную форму» и выберите файл (до 5 МБ). Площадка покажет «Форма прочитана…» и список замечаний, если они есть: незаполненные позиции, цена не больше нуля, больше двух знаков после запятой, дата в неверном формате. Пустые поля страницы заполняются из формы сразу. Если в каком-то поле вы уже ввели значение и оно отличается от формы, откроется окно «Заменить введённые значения?» со списком «было → станет»: нажмите «Заменить», чтобы взять значения из формы, или «Оставить введённое». После этого под блоком появится итог: что заполнено, заменено и что оставлено.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b w:val="false"/>
          <w:bCs w:val="false"/>
        </w:rPr>
        <w:t xml:space="preserve">Если нужно, нажмите «Приложить эту форму к файлам ТКП» — файл формы добавится в «Файлы ТКП». Значения полей при этом не меняются.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b w:val="false"/>
          <w:bCs w:val="false"/>
        </w:rPr>
        <w:t xml:space="preserve">Проверьте подставленные значения на странице и продолжайте подачу с шага 3.</w:t>
      </w:r>
    </w:p>
    <w:p>
      <w:pPr>
        <w:spacing w:after="120"/>
      </w:pPr>
      <w:r>
        <w:rPr>
          <w:b/>
          <w:bCs/>
        </w:rPr>
        <w:t xml:space="preserve">Файлы ТКП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ТКП без файлов не принимается: приложите хотя бы один файл (коммерческое предложение, расчёт, документы из документации процедуры).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Форматы: PDF (.pdf); Word (.doc, .docx, .rtf, .odt); Excel (.xls, .xlsx, .xlsm, .ods, .csv); изображения (.jpg, .jpeg, .png, .tif, .tiff, .webp); архивы ZIP (.zip).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Не более 10 файлов; каждый не больше 20 МБ, все вместе — не больше 50 МБ.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Площадка проверяет содержимое файла, а не только расширение: переименованный файл другого формата и исполняемые файлы не принимаются.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Файлы можно выбирать в несколько приёмов; лишний файл удаляется ссылкой «убрать».</w:t>
      </w:r>
    </w:p>
    <w:p>
      <w:pPr>
        <w:spacing w:after="120"/>
      </w:pPr>
      <w:r>
        <w:rPr>
          <w:b/>
          <w:bCs/>
        </w:rPr>
        <w:t xml:space="preserve">Что ещё важно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По процедуре организация подаёт одно ТКП. Его видят, изменяют и отзывают все сотрудники организации, работающие на Площадке.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Пока ТКП не отправлено, введённые данные (без файлов) сохраняются в браузере как черновик. При возврате на страницу появится «Восстановлен черновик от …»; кнопка «Очистить черновик» удаляет его.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Цена ниже 70 % НМЦ помечается для организатора как возможный демпинг. Повторная подача по той же процедуре с ценой ниже 50 % НМЦ блокируется до решения закупщика.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Время окончания приёма указано в карточке процедуры («Дедлайн приёма ТКП»). Не откладывайте подачу на последние минуты: после наступления срока Площадка ТКП не принимает.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Если ТКП ещё не подано, за 24 часа до окончания приёма приходит напоминание «Скоро окончание приёма ТКП по процедуре …» — участникам закрытой процедуры, в которую вы приглашены, и открытой, за которой вы следите. При продлении срока напоминание приходит снова.</w:t>
      </w:r>
    </w:p>
    <w:p>
      <w:pPr>
        <w:pStyle w:val="Heading1"/>
      </w:pPr>
      <w:r>
        <w:rPr>
          <w:b w:val="false"/>
          <w:bCs w:val="false"/>
        </w:rPr>
        <w:t xml:space="preserve">9. Изменение и отзыв ТКП</w:t>
      </w:r>
    </w:p>
    <w:p>
      <w:pPr>
        <w:spacing w:after="120"/>
      </w:pPr>
      <w:r>
        <w:rPr>
          <w:b/>
          <w:bCs/>
        </w:rPr>
        <w:t xml:space="preserve">Изменить ТКП</w:t>
      </w:r>
      <w:r>
        <w:rPr>
          <w:b w:val="false"/>
          <w:bCs w:val="false"/>
        </w:rPr>
        <w:t xml:space="preserve"> можно, пока процедура в статусе «Приём ТКП» и не наступил «Дедлайн приёма ТКП»: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b w:val="false"/>
          <w:bCs w:val="false"/>
        </w:rPr>
        <w:t xml:space="preserve">В карточке процедуры в блоке «ТКП организации» нажмите «изменить или отозвать» (или откройте процедуру из раздела «Мои ТКП»).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b w:val="false"/>
          <w:bCs w:val="false"/>
        </w:rPr>
        <w:t xml:space="preserve">На странице «Обновление ТКП» исправьте данные и нажмите «Обновить ТКП», затем «Подтвердить».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Если приложить новые файлы, они заменят весь прежний набор (прежние файлы сохраняются в истории у организатора). Если новые файлы не прикладывать, остаются текущие — они перечислены в «Приложено сейчас».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При изменении ТКП срок его действия считается заново — от момента изменения.</w:t>
      </w:r>
    </w:p>
    <w:p>
      <w:pPr>
        <w:spacing w:after="120"/>
      </w:pPr>
      <w:r>
        <w:rPr>
          <w:b/>
          <w:bCs/>
        </w:rPr>
        <w:t xml:space="preserve">Отозвать ТКП</w:t>
      </w:r>
      <w:r>
        <w:rPr>
          <w:b w:val="false"/>
          <w:bCs w:val="false"/>
        </w:rPr>
        <w:t xml:space="preserve"> можно, пока идёт приём ТКП: на странице «Обновление ТКП» нажмите «Отозвать ТКП» и подтвердите. ТКП получит статус «Отозвана». Пока приём не закончен, можно подать новое ТКП тем же порядком.</w:t>
      </w:r>
    </w:p>
    <w:p>
      <w:pPr>
        <w:spacing w:after="120"/>
      </w:pPr>
      <w:r>
        <w:rPr>
          <w:b w:val="false"/>
          <w:bCs w:val="false"/>
        </w:rPr>
        <w:t xml:space="preserve">В разделе «Мои ТКП» по каждому ТКП видны: процедура, НМЦ, «Моя ставка», «Статус ТКП» («Подана», «Победитель», «Отклонена», «Отозвана»), «Статус лота», дата подачи и «Действует до».</w:t>
      </w:r>
    </w:p>
    <w:p>
      <w:pPr>
        <w:pStyle w:val="Heading1"/>
      </w:pPr>
      <w:r>
        <w:rPr>
          <w:b w:val="false"/>
          <w:bCs w:val="false"/>
        </w:rPr>
        <w:t xml:space="preserve">10. Переторжка в реальном времени</w:t>
      </w:r>
    </w:p>
    <w:p>
      <w:pPr>
        <w:spacing w:after="120"/>
      </w:pPr>
      <w:r>
        <w:rPr>
          <w:b w:val="false"/>
          <w:bCs w:val="false"/>
        </w:rPr>
        <w:t xml:space="preserve">Переторжка (редукцион) — торги на понижение цены среди участников, подавших ТКП. Её запускает ООО «ЮТС ПЛЮС» после приёма ТКП, если переторжка предусмотрена для вида процедуры. Не проводится переторжка в процедурах: «Упрощённая закрытая закупка».</w:t>
      </w:r>
    </w:p>
    <w:p>
      <w:pPr>
        <w:spacing w:after="120"/>
      </w:pPr>
      <w:r>
        <w:rPr>
          <w:b/>
          <w:bCs/>
        </w:rPr>
        <w:t xml:space="preserve">Кто участвует.</w:t>
      </w:r>
      <w:r>
        <w:rPr>
          <w:b w:val="false"/>
          <w:bCs w:val="false"/>
        </w:rPr>
        <w:t xml:space="preserve"> Только организации, подавшие ТКП по процедуре. При старте приходит уведомление «Редукцион стартовал по лоту …» с текущей ценой и шагом. Зал торгов и журнал ставок тоже видят только они: остальным Площадка показывает «Ход переторжки видят только участники, подавшие ТКП по этой процедуре».</w:t>
      </w:r>
    </w:p>
    <w:p>
      <w:pPr>
        <w:spacing w:after="120"/>
      </w:pPr>
      <w:r>
        <w:rPr>
          <w:b/>
          <w:bCs/>
        </w:rPr>
        <w:t xml:space="preserve">Как войти.</w:t>
      </w:r>
      <w:r>
        <w:rPr>
          <w:b w:val="false"/>
          <w:bCs w:val="false"/>
        </w:rPr>
        <w:t xml:space="preserve"> В карточке процедуры (статус «Идёт редукцион») нажмите «В зал торгов».</w:t>
      </w:r>
    </w:p>
    <w:p>
      <w:pPr>
        <w:spacing w:after="120"/>
      </w:pPr>
      <w:r>
        <w:rPr>
          <w:b/>
          <w:bCs/>
        </w:rPr>
        <w:t xml:space="preserve">Правила</w:t>
      </w:r>
      <w:r>
        <w:rPr>
          <w:b w:val="false"/>
          <w:bCs w:val="false"/>
        </w:rPr>
        <w:t xml:space="preserve"> (значения по умолчанию; если для процедуры заданы другие, они видны в зале торгов):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стартовая цена — лучшая (самая низкая) цена среди поданных ТКП; она показана как «Текущая лучшая цена»;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каждая новая ставка должна быть ниже текущей лучшей цены не менее чем на шаг — 1 % от текущей цены. Точный шаг указан под полем ставки;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продолжительность торгов — 60 минут, оставшееся время показывает таймер «До завершения»;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последние 5 минут — «Финальное окно». Ставка в финальном окне продлевает торги: до окончания снова остаётся 5 минут. Число продлений не ограничено: торги идут, пока в финальном окне поступают ставки;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ставка ниже 50 % НМЦ не принимается как явный демпинг; если организатор установил резервную цену, ставка ниже неё тоже не принимается.</w:t>
      </w:r>
    </w:p>
    <w:p>
      <w:pPr>
        <w:spacing w:after="120"/>
      </w:pPr>
      <w:r>
        <w:rPr>
          <w:b/>
          <w:bCs/>
        </w:rPr>
        <w:t xml:space="preserve">Как сделать ставку.</w:t>
      </w:r>
      <w:r>
        <w:rPr>
          <w:b w:val="false"/>
          <w:bCs w:val="false"/>
        </w:rPr>
        <w:t xml:space="preserve"> Введите цену в поле ставки и нажмите «Отправить ставку». Принятая ставка отмечается «✓ Ставка принята» и появляется в «Журнале ставок».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Если ставка не соответствует шагу, Площадка покажет допустимую цену: «Минимальный шаг … Допустимая цена ≤ …».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В «Журнале ставок» видны цены и время всех ставок. Названия других участников скрыты — «Поставщик скрыт»; свои ставки вы видите подписанными. В закрытой процедуре названия скрыты всегда.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Страница обновляется сама каждые несколько секунд — перезагружать её не нужно. Если связь прервалась, обновите страницу: таймер и цена подтянутся заново.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После окончания времени ставки не принимаются («Время редукциона истекло»), раунд завершается автоматически. ООО «ЮТС ПЛЮС» может завершить раунд и раньше.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Ваша последняя ставка в раунде становится итоговым предложением: по ней ООО «ЮТС ПЛЮС» сравнивает и оценивает предложения, формирует протокол и договор. Первоначальная цена ТКП сохраняется в истории процедуры. Если вы не делали ставок, итоговым остаётся предложение из вашего ТКП.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По решению ООО «ЮТС ПЛЮС» может быть проведён ещё один раунд — он начинается с лучшей итоговой цены, о старте придёт уведомление.</w:t>
      </w:r>
    </w:p>
    <w:p>
      <w:pPr>
        <w:spacing w:after="120"/>
      </w:pPr>
      <w:r>
        <w:rPr>
          <w:b w:val="false"/>
          <w:bCs w:val="false"/>
        </w:rPr>
        <w:t xml:space="preserve">Все ставки фиксируются в журнале торгов с точным временем.</w:t>
      </w:r>
    </w:p>
    <w:p>
      <w:pPr>
        <w:pStyle w:val="Heading1"/>
      </w:pPr>
      <w:r>
        <w:rPr>
          <w:b w:val="false"/>
          <w:bCs w:val="false"/>
        </w:rPr>
        <w:t xml:space="preserve">11. Срок действия ТКП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ТКП действует 45 рабочих дней с момента подачи (при изменении ТКП — с момента изменения). Рабочие дни считаются по производственному календарю.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Дата окончания срока указана в разделе «Мои ТКП», колонка «Действует до».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Если рассмотрение затягивается, ООО «ЮТС ПЛЮС» может продлить срок действия ТКП — каждый раз на 45 рабочих дней, всего не больше 2 раз. Новая дата появится в колонке «Действует до», а вам придёт уведомление «Срок действия вашей ТКП по лоту … продлён».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Участник сам срок действия ТКП не продлевает.</w:t>
      </w:r>
    </w:p>
    <w:p>
      <w:pPr>
        <w:pStyle w:val="Heading1"/>
      </w:pPr>
      <w:r>
        <w:rPr>
          <w:b w:val="false"/>
          <w:bCs w:val="false"/>
        </w:rPr>
        <w:t xml:space="preserve">12. Итоги, письма, возражения</w:t>
      </w:r>
    </w:p>
    <w:p>
      <w:pPr>
        <w:spacing w:after="120"/>
      </w:pPr>
      <w:r>
        <w:rPr>
          <w:b/>
          <w:bCs/>
        </w:rPr>
        <w:t xml:space="preserve">Рассмотрение.</w:t>
      </w:r>
      <w:r>
        <w:rPr>
          <w:b w:val="false"/>
          <w:bCs w:val="false"/>
        </w:rPr>
        <w:t xml:space="preserve"> После окончания приёма ТКП процедура переходит в статус «Вскрытие цен». ООО «ЮТС ПЛЮС» рассматривает и оценивает ТКП по критериям, указанным в документации, при необходимости проводит переторжку.</w:t>
      </w:r>
    </w:p>
    <w:p>
      <w:pPr>
        <w:spacing w:after="120"/>
      </w:pPr>
      <w:r>
        <w:rPr>
          <w:b/>
          <w:bCs/>
        </w:rPr>
        <w:t xml:space="preserve">Итоги.</w:t>
      </w:r>
      <w:r>
        <w:rPr>
          <w:b w:val="false"/>
          <w:bCs w:val="false"/>
        </w:rPr>
        <w:t xml:space="preserve"> Когда победитель определён, Площадка присылает уведомления — они видны по значку колокольчика вверху экрана и в разделе «Уведомления», а если на Площадке включена почтовая рассылка, дублируются на электронную почту: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победителю — «О признании победителем закупочной процедуры № …» со ссылкой на проект договора;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остальным участникам — «Об итогах закупочной процедуры № …».</w:t>
      </w:r>
    </w:p>
    <w:p>
      <w:pPr>
        <w:spacing w:after="120"/>
      </w:pPr>
      <w:r>
        <w:rPr>
          <w:b w:val="false"/>
          <w:bCs w:val="false"/>
        </w:rPr>
        <w:t xml:space="preserve">Статус ТКП в разделе «Мои ТКП» меняется на «Победитель» или «Отклонена».</w:t>
      </w:r>
    </w:p>
    <w:p>
      <w:pPr>
        <w:spacing w:after="120"/>
      </w:pPr>
      <w:r>
        <w:rPr>
          <w:b w:val="false"/>
          <w:bCs w:val="false"/>
        </w:rPr>
        <w:t xml:space="preserve">Процедура может быть разделена между несколькими победителями — по позициям спецификации или долями объёма. Тогда договор заключается с каждым победителем на его часть.</w:t>
      </w:r>
    </w:p>
    <w:p>
      <w:pPr>
        <w:spacing w:after="120"/>
      </w:pPr>
      <w:r>
        <w:rPr>
          <w:b/>
          <w:bCs/>
        </w:rPr>
        <w:t xml:space="preserve">Договор.</w:t>
      </w:r>
      <w:r>
        <w:rPr>
          <w:b w:val="false"/>
          <w:bCs w:val="false"/>
        </w:rPr>
        <w:t xml:space="preserve"> Договор с победителем появляется в разделе «Договоры» со статусом «Черновик (ожидает подпись)» и условиями из ТКП (сумма, срок поставки, гарантия, условия оплаты). Договор подписывается на бумаге; после загрузки организатором подписанного экземпляра статус меняется на «Подписан (скан загружен)», затем — «Исполняется». Акты приёмки, выставленные по договору, поставщик подписывает на Площадке кнопкой «Подписать (поставщик)». Договор заключается только после истечения срока подачи возражений (5 рабочих дней с даты подведения итогов) и решения ООО «ЮТС ПЛЮС» по всем поданным возражениям. До этого в карточке договора указано, с какого момента его можно будет подписать.</w:t>
      </w:r>
    </w:p>
    <w:p>
      <w:pPr>
        <w:spacing w:after="120"/>
      </w:pPr>
      <w:r>
        <w:rPr>
          <w:b/>
          <w:bCs/>
        </w:rPr>
        <w:t xml:space="preserve">Письма.</w:t>
      </w:r>
      <w:r>
        <w:rPr>
          <w:b w:val="false"/>
          <w:bCs w:val="false"/>
        </w:rPr>
        <w:t xml:space="preserve"> По итогам процедуры Площадка формирует официальные письма: победителю — письмо о признании победителем, остальным участникам — информационное письмо об итогах. Письма доступны в карточке процедуры, в разделе «Документы по итогам процедуры», и направляются на электронную почту автора ТКП. В письме об итогах сведения о победителе не сообщаются. Вы видите своё итоговое предложение; цены других участников не раскрываются.</w:t>
      </w:r>
    </w:p>
    <w:p>
      <w:pPr>
        <w:spacing w:after="120"/>
      </w:pPr>
      <w:r>
        <w:rPr>
          <w:b w:val="false"/>
          <w:bCs w:val="false"/>
        </w:rPr>
        <w:t xml:space="preserve">В закрытой процедуре (по приглашению) сведения о победителе и его цене не сообщаются никогда: список приглашённых участников не раскрывается.</w:t>
      </w:r>
    </w:p>
    <w:p>
      <w:pPr>
        <w:spacing w:after="120"/>
      </w:pPr>
      <w:r>
        <w:rPr>
          <w:b w:val="false"/>
          <w:bCs w:val="false"/>
        </w:rPr>
        <w:t xml:space="preserve">Какие сведения сообщаются по конкретной процедуре и какой срок подачи возражения, указано в её карточке, в разделе «Подведение итогов». Эти правила фиксируются при публикации процедуры и после неё не меняются.</w:t>
      </w:r>
    </w:p>
    <w:p>
      <w:pPr>
        <w:spacing w:after="120"/>
      </w:pPr>
      <w:r>
        <w:rPr>
          <w:b/>
          <w:bCs/>
        </w:rPr>
        <w:t xml:space="preserve">Возражения.</w:t>
      </w:r>
      <w:r>
        <w:rPr>
          <w:b w:val="false"/>
          <w:bCs w:val="false"/>
        </w:rPr>
        <w:t xml:space="preserve"> Участник процедуры может подать возражение относительно результатов процедуры на Площадке: в карточке процедуры, в разделе «Документы по итогам процедуры», — текст возражения и при необходимости файлы (по тем же правилам, что и файлы ТКП). Срок подачи — 5 рабочих дней с даты подведения итогов по производственному календарю, до 23:59 последнего дня по времени Площадки. Возражение, поданное позже, Площадка не примет. По каждому возражению ООО «ЮТС ПЛЮС» принимает решение — удовлетворить или отклонить — и формирует протокол разногласий; он появится там же, а Площадка пришлёт уведомление. Раздел «Вопросы и ответы» для возражений не подходит: он закрывается с окончанием приёма ТКП.</w:t>
      </w:r>
    </w:p>
    <w:p>
      <w:pPr>
        <w:spacing w:after="120"/>
      </w:pPr>
      <w:r>
        <w:rPr>
          <w:b w:val="false"/>
          <w:bCs w:val="false"/>
        </w:rPr>
        <w:t xml:space="preserve">Порядок подачи: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b w:val="false"/>
          <w:bCs w:val="false"/>
        </w:rPr>
        <w:t xml:space="preserve">Откройте карточку процедуры, раздел «Документы по итогам процедуры», блок «Возражение относительно результатов процедуры».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b w:val="false"/>
          <w:bCs w:val="false"/>
        </w:rPr>
        <w:t xml:space="preserve">Заполните «Суть возражения относительно результатов процедуры» и при необходимости приложите «Файлы (необязательно)».</w:t>
      </w:r>
    </w:p>
    <w:p>
      <w:pPr>
        <w:pStyle w:val="ListParagraph"/>
        <w:numPr>
          <w:ilvl w:val="0"/>
          <w:numId w:val="9"/>
        </w:numPr>
        <w:spacing w:after="60"/>
      </w:pPr>
      <w:r>
        <w:rPr>
          <w:b w:val="false"/>
          <w:bCs w:val="false"/>
        </w:rPr>
        <w:t xml:space="preserve">Нажмите «Подать возражение». Появится сообщение «Возражение подано. Организатор рассмотрит его и вынесет решение.»</w:t>
      </w:r>
    </w:p>
    <w:p>
      <w:pPr>
        <w:spacing w:after="120"/>
      </w:pPr>
      <w:r>
        <w:rPr>
          <w:b/>
          <w:bCs/>
        </w:rPr>
        <w:t xml:space="preserve">Отмена и повторный приём.</w:t>
      </w:r>
      <w:r>
        <w:rPr>
          <w:b w:val="false"/>
          <w:bCs w:val="false"/>
        </w:rPr>
        <w:t xml:space="preserve"> ООО «ЮТС ПЛЮС» может отменить процедуру — в карточке появится «Причина отмены». Если процедура возобновлена с новым сроком приёма, ранее поданные ТКП аннулируются (статус «Отклонена») — подайте ТКП заново после открытия приёма.</w:t>
      </w:r>
    </w:p>
    <w:p>
      <w:pPr>
        <w:pStyle w:val="Heading1"/>
      </w:pPr>
      <w:r>
        <w:rPr>
          <w:b w:val="false"/>
          <w:bCs w:val="false"/>
        </w:rPr>
        <w:t xml:space="preserve">13. Типичные ошибки и что делать</w:t>
      </w:r>
    </w:p>
    <w:p>
      <w:pPr>
        <w:spacing w:after="120"/>
      </w:pPr>
      <w:r>
        <w:rPr>
          <w:b/>
          <w:bCs/>
        </w:rPr>
        <w:t xml:space="preserve">Регистрация и вход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«Этот e-mail уже зарегистрирован» — войдите с этим e-mail или восстановите пароль («Забыли пароль?»).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«Организация с этим ИНН уже зарегистрирована…» — организация уже есть на Площадке. Попросите ООО «ЮТС ПЛЮС» привязать вашу учётную запись к ней.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«ИНН не прошёл контрольную сумму» — проверьте цифры ИНН.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«Контрольное число ОГРН не сходится», «ОГРН юридического лица — 13 цифр», «КПП — 9 знаков…» — проверьте реквизиты по выписке из ЕГРЮЛ; у ИП указывается ОГРНИП из 15 цифр, КПП не указывается.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«Расчётный счёт не соответствует БИК банка» — проверьте БИК и номер счёта по реквизитам банка.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«По данным ЕГРЮЛ организация в статусе … Регистрация невозможна» — организация ликвидируется или прекратила деятельность; если это ошибка, обратитесь к ООО «ЮТС ПЛЮС».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«Пароли не совпадают», «Минимум 8 символов» — пароль должен содержать не менее 8 символов, букву и цифру, оба поля должны совпадать.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Ссылка для смены пароля не работает — она действует 60 минут; запросите новую.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«Слишком много неудачных попыток входа. Повторите попытку позже или восстановите пароль.» — после нескольких неверных паролей вход временно заблокирован, даже при верном пароле. Подождите и повторите или восстановите пароль («Забыли пароль?»).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«Слишком много регистраций с вашего адреса. Повторите через час.» — с вашего IP-адреса недавно зарегистрировано много организаций; повторите позже или обратитесь к ООО «ЮТС ПЛЮС».</w:t>
      </w:r>
    </w:p>
    <w:p>
      <w:pPr>
        <w:spacing w:after="120"/>
      </w:pPr>
      <w:r>
        <w:rPr>
          <w:b/>
          <w:bCs/>
        </w:rPr>
        <w:t xml:space="preserve">Допуск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Нет кнопки «Подать ТКП», в карточке «Подача ТКП будет доступна после прохождения модерации вашей организации» — организация ещё не одобрена (раздел 4).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«файл больше 20 МБ», «формат … не принимается» или «содержимое не соответствует формату» при загрузке документа квалификации — уменьшите файл или сохраните его в PDF. Формат проверяется по содержимому: переименовать файл в .pdf недостаточно.</w:t>
      </w:r>
    </w:p>
    <w:p>
      <w:pPr>
        <w:spacing w:after="120"/>
      </w:pPr>
      <w:r>
        <w:rPr>
          <w:b/>
          <w:bCs/>
        </w:rPr>
        <w:t xml:space="preserve">Подача ТКП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Нет кнопки «Подать ТКП», в карточке «Приём ТКП недоступен в статусе …» — приём ТКП ещё не открыт или уже закончен.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«Дедлайн приёма ТКП прошёл» — срок приёма истёк, ТКП не принимается.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«Заполните цену по каждой позиции спецификации», «Цена по каждой позиции должна быть больше нуля» — заполните все позиции таблицы.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«Приложите хотя бы один файл ТКП», «Не больше … файлов», «Суммарный размер файлов больше … МБ», «…: файл больше … МБ» — проверьте набор файлов по правилам раздела 8.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«…: формат … не принимается», «…: содержимое не соответствует формату …» — файл не того формата или повреждён; сохраните его заново в допустимом формате (например, в PDF).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«Повторная ставка ниже … НМЦК. Подача заблокирована до решения закупщика» — обратитесь к ООО «ЮТС ПЛЮС».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Импорт из Excel: «Не удалось прочитать файл (ожидается .xlsx)», «Файл больше 5 МБ», «Не заполнены позиции: …» — используйте скачанный шаблон, сохраните его в формате .xlsx и заполните все позиции.</w:t>
      </w:r>
    </w:p>
    <w:p>
      <w:pPr>
        <w:spacing w:after="120"/>
      </w:pPr>
      <w:r>
        <w:rPr>
          <w:b/>
          <w:bCs/>
        </w:rPr>
        <w:t xml:space="preserve">Вопросы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«Срок задавать вопросы по лоту истёк …» — срок для вопросов закончился; технические вопросы можно задать контактному лицу из карточки процедуры.</w:t>
      </w:r>
    </w:p>
    <w:p>
      <w:pPr>
        <w:spacing w:after="120"/>
      </w:pPr>
      <w:r>
        <w:rPr>
          <w:b/>
          <w:bCs/>
        </w:rPr>
        <w:t xml:space="preserve">Переторжка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«Минимальный шаг … Допустимая цена ≤ …» — снизьте цену не менее чем на шаг.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«Чтобы участвовать в редукционе, нужно сначала подать ТКП» — в переторжке участвуют только подавшие ТКП.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«Время редукциона истекло», «Редукцион завершён» — торги окончены, ставки не принимаются.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«Цена не может быть ниже резервной …», «…Цена ниже … НМЦК заблокирована как явный демпинг» — повысьте ставку.</w:t>
      </w:r>
    </w:p>
    <w:p>
      <w:pPr>
        <w:spacing w:after="120"/>
      </w:pPr>
      <w:r>
        <w:rPr>
          <w:b/>
          <w:bCs/>
        </w:rPr>
        <w:t xml:space="preserve">Прочее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Закрытая процедура открывается как «не найдено» — ваша организация не приглашена (раздел 6).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Процедура пропала из «Каталога лотов» — приём ТКП закончился; процедура с вашим ТКП доступна в «Мои ТКП».</w:t>
      </w:r>
    </w:p>
    <w:p>
      <w:pPr>
        <w:pStyle w:val="Heading1"/>
      </w:pPr>
      <w:r>
        <w:rPr>
          <w:b w:val="false"/>
          <w:bCs w:val="false"/>
        </w:rPr>
        <w:t xml:space="preserve">14. Куда обращаться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Вопросы по предмету и документации процедуры</w:t>
      </w:r>
      <w:r>
        <w:rPr>
          <w:b w:val="false"/>
          <w:bCs w:val="false"/>
        </w:rPr>
        <w:t xml:space="preserve"> — через «Вопросы и ответы по лоту» (раздел 7) или контактному лицу из карточки процедуры.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Регистрация, допуск, доступ к закрытым процедурам, привязка сотрудников, изменение реквизитов, возражения</w:t>
      </w:r>
      <w:r>
        <w:rPr>
          <w:b w:val="false"/>
          <w:bCs w:val="false"/>
        </w:rPr>
        <w:t xml:space="preserve"> — ООО «ЮТС ПЛЮС».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</w:rPr>
        <w:t xml:space="preserve">Контакты ООО «ЮТС ПЛЮС» указаны на сайте Площадки в разделе «Контакты» и в документации процедуры.</w:t>
      </w:r>
    </w:p>
    <w:p>
      <w:pPr>
        <w:spacing w:after="120"/>
      </w:pPr>
      <w:r>
        <w:rPr>
          <w:b w:val="false"/>
          <w:bCs w:val="false"/>
        </w:rPr>
        <w:t xml:space="preserve">При обращении укажите наименование и ИНН организации, номер процедуры и, если есть, текст сообщения об ошибке.</w:t>
      </w:r>
    </w:p>
    <w:sectPr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b/>
      <w:bCs/>
      <w:color w:val="1F2937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360"/>
    </w:pPr>
    <w:rPr>
      <w:b/>
      <w:bCs/>
      <w:color w:val="1F2937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b/>
      <w:bCs/>
      <w:color w:val="1F293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участника закупочных процедур ООО «ЮТС ПЛЮС»</dc:title>
  <dc:creator>ООО «ЮТС ПЛЮС»</dc:creator>
  <cp:lastModifiedBy>Un-named</cp:lastModifiedBy>
  <cp:revision>1</cp:revision>
  <dcterms:created xsi:type="dcterms:W3CDTF">2026-09-28T17:32:29.267Z</dcterms:created>
  <dcterms:modified xsi:type="dcterms:W3CDTF">2026-09-28T17:32:29.267Z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